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E68" w:rsidRPr="006D0E68" w:rsidRDefault="006D0E68" w:rsidP="006D0E68">
      <w:pPr>
        <w:jc w:val="center"/>
        <w:rPr>
          <w:rFonts w:ascii="Times New Roman" w:hAnsi="Times New Roman" w:cs="Times New Roman"/>
          <w:sz w:val="28"/>
          <w:szCs w:val="28"/>
        </w:rPr>
      </w:pPr>
      <w:r w:rsidRPr="006D0E68">
        <w:rPr>
          <w:rFonts w:ascii="Times New Roman" w:hAnsi="Times New Roman" w:cs="Times New Roman"/>
          <w:caps/>
          <w:sz w:val="28"/>
          <w:szCs w:val="28"/>
          <w:u w:val="single"/>
        </w:rPr>
        <w:t>MarksLaws 1-10: Break These Laws at Your Peril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0E68" w:rsidRDefault="006D0E68" w:rsidP="006D0E68">
      <w:pPr>
        <w:rPr>
          <w:rFonts w:ascii="Times New Roman" w:hAnsi="Times New Roman" w:cs="Times New Roman"/>
          <w:smallCaps/>
          <w:sz w:val="28"/>
          <w:szCs w:val="28"/>
          <w:u w:val="single"/>
        </w:rPr>
      </w:pPr>
    </w:p>
    <w:p w:rsidR="006D0E68" w:rsidRPr="006D0E68" w:rsidRDefault="006D0E68" w:rsidP="006D0E68">
      <w:pPr>
        <w:rPr>
          <w:rFonts w:ascii="Times New Roman" w:hAnsi="Times New Roman" w:cs="Times New Roman"/>
          <w:smallCaps/>
          <w:sz w:val="28"/>
          <w:szCs w:val="28"/>
        </w:rPr>
      </w:pPr>
      <w:proofErr w:type="spellStart"/>
      <w:r w:rsidRPr="006D0E68">
        <w:rPr>
          <w:rFonts w:ascii="Times New Roman" w:hAnsi="Times New Roman" w:cs="Times New Roman"/>
          <w:smallCaps/>
          <w:sz w:val="28"/>
          <w:szCs w:val="28"/>
          <w:u w:val="single"/>
        </w:rPr>
        <w:t>MarksLaw</w:t>
      </w:r>
      <w:proofErr w:type="spellEnd"/>
      <w:r w:rsidRPr="006D0E68">
        <w:rPr>
          <w:rFonts w:ascii="Times New Roman" w:hAnsi="Times New Roman" w:cs="Times New Roman"/>
          <w:smallCaps/>
          <w:sz w:val="28"/>
          <w:szCs w:val="28"/>
          <w:u w:val="single"/>
        </w:rPr>
        <w:t xml:space="preserve"> </w:t>
      </w:r>
      <w:r w:rsidR="00B23C33">
        <w:rPr>
          <w:rFonts w:ascii="Times New Roman" w:hAnsi="Times New Roman" w:cs="Times New Roman"/>
          <w:smallCaps/>
          <w:sz w:val="28"/>
          <w:szCs w:val="28"/>
          <w:u w:val="single"/>
        </w:rPr>
        <w:t>#</w:t>
      </w:r>
      <w:r w:rsidRPr="006D0E68">
        <w:rPr>
          <w:rFonts w:ascii="Times New Roman" w:hAnsi="Times New Roman" w:cs="Times New Roman"/>
          <w:smallCaps/>
          <w:sz w:val="28"/>
          <w:szCs w:val="28"/>
          <w:u w:val="single"/>
        </w:rPr>
        <w:t>1</w:t>
      </w:r>
      <w:r w:rsidRPr="006D0E68">
        <w:rPr>
          <w:rFonts w:ascii="Times New Roman" w:hAnsi="Times New Roman" w:cs="Times New Roman"/>
          <w:smallCaps/>
          <w:sz w:val="28"/>
          <w:szCs w:val="28"/>
        </w:rPr>
        <w:t>:  You Are the Only One Looking Out for Number One!</w:t>
      </w:r>
    </w:p>
    <w:p w:rsidR="006D0E68" w:rsidRPr="006D0E68" w:rsidRDefault="006D0E68" w:rsidP="006D0E6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D0E68">
        <w:rPr>
          <w:rFonts w:ascii="Times New Roman" w:hAnsi="Times New Roman" w:cs="Times New Roman"/>
          <w:smallCaps/>
          <w:sz w:val="28"/>
          <w:szCs w:val="28"/>
          <w:u w:val="single"/>
        </w:rPr>
        <w:t>MarksLaw</w:t>
      </w:r>
      <w:proofErr w:type="spellEnd"/>
      <w:r w:rsidRPr="006D0E68">
        <w:rPr>
          <w:rFonts w:ascii="Times New Roman" w:hAnsi="Times New Roman" w:cs="Times New Roman"/>
          <w:smallCaps/>
          <w:sz w:val="28"/>
          <w:szCs w:val="28"/>
          <w:u w:val="single"/>
        </w:rPr>
        <w:t xml:space="preserve"> </w:t>
      </w:r>
      <w:r w:rsidR="00B23C33">
        <w:rPr>
          <w:rFonts w:ascii="Times New Roman" w:hAnsi="Times New Roman" w:cs="Times New Roman"/>
          <w:smallCaps/>
          <w:sz w:val="28"/>
          <w:szCs w:val="28"/>
          <w:u w:val="single"/>
        </w:rPr>
        <w:t>#</w:t>
      </w:r>
      <w:r w:rsidRPr="006D0E68">
        <w:rPr>
          <w:rFonts w:ascii="Times New Roman" w:hAnsi="Times New Roman" w:cs="Times New Roman"/>
          <w:smallCaps/>
          <w:sz w:val="28"/>
          <w:szCs w:val="28"/>
          <w:u w:val="single"/>
        </w:rPr>
        <w:t>2</w:t>
      </w:r>
      <w:r w:rsidRPr="006D0E68">
        <w:rPr>
          <w:rFonts w:ascii="Times New Roman" w:hAnsi="Times New Roman" w:cs="Times New Roman"/>
          <w:smallCaps/>
          <w:sz w:val="28"/>
          <w:szCs w:val="28"/>
        </w:rPr>
        <w:t>:  Never Place More Than 20% of Your Investible Assets Into Any One Basket</w:t>
      </w:r>
      <w:r w:rsidRPr="006D0E68">
        <w:rPr>
          <w:rFonts w:ascii="Times New Roman" w:hAnsi="Times New Roman" w:cs="Times New Roman"/>
          <w:sz w:val="28"/>
          <w:szCs w:val="28"/>
        </w:rPr>
        <w:t>.</w:t>
      </w:r>
    </w:p>
    <w:p w:rsidR="006D0E68" w:rsidRPr="006D0E68" w:rsidRDefault="006D0E68" w:rsidP="006D0E6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D0E68">
        <w:rPr>
          <w:rFonts w:ascii="Times New Roman" w:hAnsi="Times New Roman" w:cs="Times New Roman"/>
          <w:smallCaps/>
          <w:sz w:val="28"/>
          <w:szCs w:val="28"/>
          <w:u w:val="single"/>
        </w:rPr>
        <w:t>MarksLaw</w:t>
      </w:r>
      <w:proofErr w:type="spellEnd"/>
      <w:r w:rsidRPr="006D0E68">
        <w:rPr>
          <w:rFonts w:ascii="Times New Roman" w:hAnsi="Times New Roman" w:cs="Times New Roman"/>
          <w:smallCaps/>
          <w:sz w:val="28"/>
          <w:szCs w:val="28"/>
          <w:u w:val="single"/>
        </w:rPr>
        <w:t xml:space="preserve"> </w:t>
      </w:r>
      <w:r w:rsidR="00B23C33">
        <w:rPr>
          <w:rFonts w:ascii="Times New Roman" w:hAnsi="Times New Roman" w:cs="Times New Roman"/>
          <w:smallCaps/>
          <w:sz w:val="28"/>
          <w:szCs w:val="28"/>
          <w:u w:val="single"/>
        </w:rPr>
        <w:t>#</w:t>
      </w:r>
      <w:r w:rsidRPr="006D0E68">
        <w:rPr>
          <w:rFonts w:ascii="Times New Roman" w:hAnsi="Times New Roman" w:cs="Times New Roman"/>
          <w:smallCaps/>
          <w:sz w:val="28"/>
          <w:szCs w:val="28"/>
          <w:u w:val="single"/>
        </w:rPr>
        <w:t>3</w:t>
      </w:r>
      <w:r w:rsidRPr="006D0E68">
        <w:rPr>
          <w:rFonts w:ascii="Times New Roman" w:hAnsi="Times New Roman" w:cs="Times New Roman"/>
          <w:smallCaps/>
          <w:sz w:val="28"/>
          <w:szCs w:val="28"/>
        </w:rPr>
        <w:t>:  Trust Your Gut</w:t>
      </w:r>
      <w:r w:rsidRPr="006D0E68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D0E68" w:rsidRPr="006D0E68" w:rsidRDefault="006D0E68" w:rsidP="006D0E6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D0E68">
        <w:rPr>
          <w:rFonts w:ascii="Times New Roman" w:hAnsi="Times New Roman" w:cs="Times New Roman"/>
          <w:b/>
          <w:smallCaps/>
          <w:sz w:val="28"/>
          <w:szCs w:val="28"/>
          <w:u w:val="single"/>
        </w:rPr>
        <w:t>MarksLaw</w:t>
      </w:r>
      <w:proofErr w:type="spellEnd"/>
      <w:r w:rsidRPr="006D0E68">
        <w:rPr>
          <w:rFonts w:ascii="Times New Roman" w:hAnsi="Times New Roman" w:cs="Times New Roman"/>
          <w:b/>
          <w:smallCaps/>
          <w:sz w:val="28"/>
          <w:szCs w:val="28"/>
          <w:u w:val="single"/>
        </w:rPr>
        <w:t xml:space="preserve"> </w:t>
      </w:r>
      <w:r w:rsidR="00B23C33">
        <w:rPr>
          <w:rFonts w:ascii="Times New Roman" w:hAnsi="Times New Roman" w:cs="Times New Roman"/>
          <w:b/>
          <w:smallCaps/>
          <w:sz w:val="28"/>
          <w:szCs w:val="28"/>
          <w:u w:val="single"/>
        </w:rPr>
        <w:t>#</w:t>
      </w:r>
      <w:r w:rsidRPr="006D0E68">
        <w:rPr>
          <w:rFonts w:ascii="Times New Roman" w:hAnsi="Times New Roman" w:cs="Times New Roman"/>
          <w:b/>
          <w:smallCaps/>
          <w:sz w:val="28"/>
          <w:szCs w:val="28"/>
          <w:u w:val="single"/>
        </w:rPr>
        <w:t>4</w:t>
      </w:r>
      <w:r w:rsidRPr="006D0E68">
        <w:rPr>
          <w:rFonts w:ascii="Times New Roman" w:hAnsi="Times New Roman" w:cs="Times New Roman"/>
          <w:b/>
          <w:smallCaps/>
          <w:sz w:val="28"/>
          <w:szCs w:val="28"/>
        </w:rPr>
        <w:t>:  For Every 1% of Return Above Risk-Free Rate (10 Year US Treasury), You Risk 10% of Your Principal</w:t>
      </w:r>
      <w:r w:rsidRPr="006D0E68">
        <w:rPr>
          <w:rFonts w:ascii="Times New Roman" w:hAnsi="Times New Roman" w:cs="Times New Roman"/>
          <w:sz w:val="28"/>
          <w:szCs w:val="28"/>
        </w:rPr>
        <w:t>.</w:t>
      </w:r>
    </w:p>
    <w:p w:rsidR="006D0E68" w:rsidRPr="006D0E68" w:rsidRDefault="006D0E68" w:rsidP="006D0E68">
      <w:pPr>
        <w:rPr>
          <w:rFonts w:ascii="Times New Roman" w:hAnsi="Times New Roman" w:cs="Times New Roman"/>
          <w:smallCaps/>
          <w:sz w:val="28"/>
          <w:szCs w:val="28"/>
        </w:rPr>
      </w:pPr>
      <w:proofErr w:type="spellStart"/>
      <w:r w:rsidRPr="006D0E68">
        <w:rPr>
          <w:rFonts w:ascii="Times New Roman" w:hAnsi="Times New Roman" w:cs="Times New Roman"/>
          <w:smallCaps/>
          <w:sz w:val="28"/>
          <w:szCs w:val="28"/>
          <w:u w:val="single"/>
        </w:rPr>
        <w:t>MarksLaw</w:t>
      </w:r>
      <w:proofErr w:type="spellEnd"/>
      <w:r w:rsidRPr="006D0E68">
        <w:rPr>
          <w:rFonts w:ascii="Times New Roman" w:hAnsi="Times New Roman" w:cs="Times New Roman"/>
          <w:smallCaps/>
          <w:sz w:val="28"/>
          <w:szCs w:val="28"/>
          <w:u w:val="single"/>
        </w:rPr>
        <w:t xml:space="preserve"> </w:t>
      </w:r>
      <w:r w:rsidR="00B23C33">
        <w:rPr>
          <w:rFonts w:ascii="Times New Roman" w:hAnsi="Times New Roman" w:cs="Times New Roman"/>
          <w:smallCaps/>
          <w:sz w:val="28"/>
          <w:szCs w:val="28"/>
          <w:u w:val="single"/>
        </w:rPr>
        <w:t>#</w:t>
      </w:r>
      <w:r w:rsidRPr="006D0E68">
        <w:rPr>
          <w:rFonts w:ascii="Times New Roman" w:hAnsi="Times New Roman" w:cs="Times New Roman"/>
          <w:smallCaps/>
          <w:sz w:val="28"/>
          <w:szCs w:val="28"/>
          <w:u w:val="single"/>
        </w:rPr>
        <w:t>5</w:t>
      </w:r>
      <w:r w:rsidRPr="006D0E68">
        <w:rPr>
          <w:rFonts w:ascii="Times New Roman" w:hAnsi="Times New Roman" w:cs="Times New Roman"/>
          <w:smallCaps/>
          <w:sz w:val="28"/>
          <w:szCs w:val="28"/>
        </w:rPr>
        <w:t xml:space="preserve">:  Never Drink the </w:t>
      </w:r>
      <w:proofErr w:type="spellStart"/>
      <w:r w:rsidRPr="006D0E68">
        <w:rPr>
          <w:rFonts w:ascii="Times New Roman" w:hAnsi="Times New Roman" w:cs="Times New Roman"/>
          <w:smallCaps/>
          <w:sz w:val="28"/>
          <w:szCs w:val="28"/>
        </w:rPr>
        <w:t>Kool</w:t>
      </w:r>
      <w:proofErr w:type="spellEnd"/>
      <w:r w:rsidRPr="006D0E68">
        <w:rPr>
          <w:rFonts w:ascii="Times New Roman" w:hAnsi="Times New Roman" w:cs="Times New Roman"/>
          <w:smallCaps/>
          <w:sz w:val="28"/>
          <w:szCs w:val="28"/>
        </w:rPr>
        <w:t xml:space="preserve"> Aid/Beware of “Affinity” Traps, Especially “Faith Based.”</w:t>
      </w:r>
    </w:p>
    <w:p w:rsidR="006D0E68" w:rsidRPr="006D0E68" w:rsidRDefault="006D0E68" w:rsidP="006D0E6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D0E68">
        <w:rPr>
          <w:rFonts w:ascii="Times New Roman" w:hAnsi="Times New Roman" w:cs="Times New Roman"/>
          <w:smallCaps/>
          <w:sz w:val="28"/>
          <w:szCs w:val="28"/>
          <w:u w:val="single"/>
        </w:rPr>
        <w:t>MarksLaw</w:t>
      </w:r>
      <w:proofErr w:type="spellEnd"/>
      <w:r w:rsidRPr="006D0E68">
        <w:rPr>
          <w:rFonts w:ascii="Times New Roman" w:hAnsi="Times New Roman" w:cs="Times New Roman"/>
          <w:smallCaps/>
          <w:sz w:val="28"/>
          <w:szCs w:val="28"/>
          <w:u w:val="single"/>
        </w:rPr>
        <w:t xml:space="preserve"> </w:t>
      </w:r>
      <w:r w:rsidR="00B23C33">
        <w:rPr>
          <w:rFonts w:ascii="Times New Roman" w:hAnsi="Times New Roman" w:cs="Times New Roman"/>
          <w:smallCaps/>
          <w:sz w:val="28"/>
          <w:szCs w:val="28"/>
          <w:u w:val="single"/>
        </w:rPr>
        <w:t>#</w:t>
      </w:r>
      <w:r w:rsidRPr="006D0E68">
        <w:rPr>
          <w:rFonts w:ascii="Times New Roman" w:hAnsi="Times New Roman" w:cs="Times New Roman"/>
          <w:smallCaps/>
          <w:sz w:val="28"/>
          <w:szCs w:val="28"/>
          <w:u w:val="single"/>
        </w:rPr>
        <w:t>6</w:t>
      </w:r>
      <w:r w:rsidRPr="006D0E68">
        <w:rPr>
          <w:rFonts w:ascii="Times New Roman" w:hAnsi="Times New Roman" w:cs="Times New Roman"/>
          <w:smallCaps/>
          <w:sz w:val="28"/>
          <w:szCs w:val="28"/>
        </w:rPr>
        <w:t>:  If Broker Cannot Explain It Well Enough For You to Understand, Broker Does Not Understand It Well Enough To Be Offering It</w:t>
      </w:r>
      <w:r w:rsidRPr="006D0E68">
        <w:rPr>
          <w:rFonts w:ascii="Times New Roman" w:hAnsi="Times New Roman" w:cs="Times New Roman"/>
          <w:sz w:val="28"/>
          <w:szCs w:val="28"/>
        </w:rPr>
        <w:t xml:space="preserve">; </w:t>
      </w:r>
      <w:r w:rsidRPr="006D0E68">
        <w:rPr>
          <w:rFonts w:ascii="Times New Roman" w:hAnsi="Times New Roman" w:cs="Times New Roman"/>
          <w:smallCaps/>
          <w:sz w:val="28"/>
          <w:szCs w:val="28"/>
        </w:rPr>
        <w:t>Don’t Buy It</w:t>
      </w:r>
      <w:r w:rsidRPr="006D0E68">
        <w:rPr>
          <w:rFonts w:ascii="Times New Roman" w:hAnsi="Times New Roman" w:cs="Times New Roman"/>
          <w:sz w:val="28"/>
          <w:szCs w:val="28"/>
        </w:rPr>
        <w:t>!</w:t>
      </w:r>
    </w:p>
    <w:p w:rsidR="006D0E68" w:rsidRPr="006D0E68" w:rsidRDefault="006D0E68" w:rsidP="006D0E68">
      <w:pPr>
        <w:rPr>
          <w:rFonts w:ascii="Times New Roman" w:hAnsi="Times New Roman" w:cs="Times New Roman"/>
          <w:smallCaps/>
          <w:sz w:val="28"/>
          <w:szCs w:val="28"/>
        </w:rPr>
      </w:pPr>
      <w:proofErr w:type="spellStart"/>
      <w:r w:rsidRPr="006D0E68">
        <w:rPr>
          <w:rFonts w:ascii="Times New Roman" w:hAnsi="Times New Roman" w:cs="Times New Roman"/>
          <w:smallCaps/>
          <w:sz w:val="28"/>
          <w:szCs w:val="28"/>
          <w:u w:val="single"/>
        </w:rPr>
        <w:t>MarksLaw</w:t>
      </w:r>
      <w:proofErr w:type="spellEnd"/>
      <w:r w:rsidRPr="006D0E68">
        <w:rPr>
          <w:rFonts w:ascii="Times New Roman" w:hAnsi="Times New Roman" w:cs="Times New Roman"/>
          <w:smallCaps/>
          <w:sz w:val="28"/>
          <w:szCs w:val="28"/>
          <w:u w:val="single"/>
        </w:rPr>
        <w:t xml:space="preserve"> </w:t>
      </w:r>
      <w:r w:rsidR="00B23C33">
        <w:rPr>
          <w:rFonts w:ascii="Times New Roman" w:hAnsi="Times New Roman" w:cs="Times New Roman"/>
          <w:smallCaps/>
          <w:sz w:val="28"/>
          <w:szCs w:val="28"/>
          <w:u w:val="single"/>
        </w:rPr>
        <w:t>#</w:t>
      </w:r>
      <w:r w:rsidRPr="006D0E68">
        <w:rPr>
          <w:rFonts w:ascii="Times New Roman" w:hAnsi="Times New Roman" w:cs="Times New Roman"/>
          <w:smallCaps/>
          <w:sz w:val="28"/>
          <w:szCs w:val="28"/>
          <w:u w:val="single"/>
        </w:rPr>
        <w:t>7</w:t>
      </w:r>
      <w:r w:rsidRPr="006D0E68">
        <w:rPr>
          <w:rFonts w:ascii="Times New Roman" w:hAnsi="Times New Roman" w:cs="Times New Roman"/>
          <w:smallCaps/>
          <w:sz w:val="28"/>
          <w:szCs w:val="28"/>
        </w:rPr>
        <w:t xml:space="preserve">:  Risk Management Overrules Return on Principal.  Corollary: Return </w:t>
      </w:r>
      <w:r w:rsidRPr="006D0E68">
        <w:rPr>
          <w:rFonts w:ascii="Times New Roman" w:hAnsi="Times New Roman" w:cs="Times New Roman"/>
          <w:smallCaps/>
          <w:sz w:val="28"/>
          <w:szCs w:val="28"/>
          <w:u w:val="single"/>
        </w:rPr>
        <w:t>Of</w:t>
      </w:r>
      <w:r w:rsidRPr="006D0E68">
        <w:rPr>
          <w:rFonts w:ascii="Times New Roman" w:hAnsi="Times New Roman" w:cs="Times New Roman"/>
          <w:smallCaps/>
          <w:sz w:val="28"/>
          <w:szCs w:val="28"/>
        </w:rPr>
        <w:t xml:space="preserve"> Principal Overrules Return </w:t>
      </w:r>
      <w:r w:rsidRPr="006D0E68">
        <w:rPr>
          <w:rFonts w:ascii="Times New Roman" w:hAnsi="Times New Roman" w:cs="Times New Roman"/>
          <w:smallCaps/>
          <w:sz w:val="28"/>
          <w:szCs w:val="28"/>
          <w:u w:val="single"/>
        </w:rPr>
        <w:t>On</w:t>
      </w:r>
      <w:r w:rsidRPr="006D0E68">
        <w:rPr>
          <w:rFonts w:ascii="Times New Roman" w:hAnsi="Times New Roman" w:cs="Times New Roman"/>
          <w:smallCaps/>
          <w:sz w:val="28"/>
          <w:szCs w:val="28"/>
        </w:rPr>
        <w:t xml:space="preserve"> Principal.</w:t>
      </w:r>
    </w:p>
    <w:p w:rsidR="006D0E68" w:rsidRPr="006D0E68" w:rsidRDefault="006D0E68" w:rsidP="006D0E6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D0E68">
        <w:rPr>
          <w:rFonts w:ascii="Times New Roman" w:hAnsi="Times New Roman" w:cs="Times New Roman"/>
          <w:smallCaps/>
          <w:sz w:val="28"/>
          <w:szCs w:val="28"/>
          <w:u w:val="single"/>
        </w:rPr>
        <w:t>MarksLaw</w:t>
      </w:r>
      <w:proofErr w:type="spellEnd"/>
      <w:r w:rsidRPr="006D0E68">
        <w:rPr>
          <w:rFonts w:ascii="Times New Roman" w:hAnsi="Times New Roman" w:cs="Times New Roman"/>
          <w:smallCaps/>
          <w:sz w:val="28"/>
          <w:szCs w:val="28"/>
          <w:u w:val="single"/>
        </w:rPr>
        <w:t xml:space="preserve"> </w:t>
      </w:r>
      <w:r w:rsidR="00B23C33">
        <w:rPr>
          <w:rFonts w:ascii="Times New Roman" w:hAnsi="Times New Roman" w:cs="Times New Roman"/>
          <w:smallCaps/>
          <w:sz w:val="28"/>
          <w:szCs w:val="28"/>
          <w:u w:val="single"/>
        </w:rPr>
        <w:t>#</w:t>
      </w:r>
      <w:r w:rsidRPr="006D0E68">
        <w:rPr>
          <w:rFonts w:ascii="Times New Roman" w:hAnsi="Times New Roman" w:cs="Times New Roman"/>
          <w:smallCaps/>
          <w:sz w:val="28"/>
          <w:szCs w:val="28"/>
          <w:u w:val="single"/>
        </w:rPr>
        <w:t>8</w:t>
      </w:r>
      <w:r w:rsidRPr="006D0E68">
        <w:rPr>
          <w:rFonts w:ascii="Times New Roman" w:hAnsi="Times New Roman" w:cs="Times New Roman"/>
          <w:smallCaps/>
          <w:sz w:val="28"/>
          <w:szCs w:val="28"/>
        </w:rPr>
        <w:t>: You Are King And Cash Is Your Crown; Never Be Without It</w:t>
      </w:r>
      <w:r w:rsidRPr="006D0E6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0E68" w:rsidRPr="006D0E68" w:rsidRDefault="006D0E68" w:rsidP="006D0E6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D0E68">
        <w:rPr>
          <w:rFonts w:ascii="Times New Roman" w:hAnsi="Times New Roman" w:cs="Times New Roman"/>
          <w:smallCaps/>
          <w:sz w:val="28"/>
          <w:szCs w:val="28"/>
          <w:u w:val="single"/>
        </w:rPr>
        <w:t>MarksLaw</w:t>
      </w:r>
      <w:proofErr w:type="spellEnd"/>
      <w:r w:rsidRPr="006D0E68">
        <w:rPr>
          <w:rFonts w:ascii="Times New Roman" w:hAnsi="Times New Roman" w:cs="Times New Roman"/>
          <w:smallCaps/>
          <w:sz w:val="28"/>
          <w:szCs w:val="28"/>
          <w:u w:val="single"/>
        </w:rPr>
        <w:t xml:space="preserve"> </w:t>
      </w:r>
      <w:r w:rsidR="00B23C33">
        <w:rPr>
          <w:rFonts w:ascii="Times New Roman" w:hAnsi="Times New Roman" w:cs="Times New Roman"/>
          <w:smallCaps/>
          <w:sz w:val="28"/>
          <w:szCs w:val="28"/>
          <w:u w:val="single"/>
        </w:rPr>
        <w:t>#</w:t>
      </w:r>
      <w:r w:rsidRPr="006D0E68">
        <w:rPr>
          <w:rFonts w:ascii="Times New Roman" w:hAnsi="Times New Roman" w:cs="Times New Roman"/>
          <w:smallCaps/>
          <w:sz w:val="28"/>
          <w:szCs w:val="28"/>
          <w:u w:val="single"/>
        </w:rPr>
        <w:t>9</w:t>
      </w:r>
      <w:r w:rsidRPr="006D0E68">
        <w:rPr>
          <w:rFonts w:ascii="Times New Roman" w:hAnsi="Times New Roman" w:cs="Times New Roman"/>
          <w:smallCaps/>
          <w:sz w:val="28"/>
          <w:szCs w:val="28"/>
        </w:rPr>
        <w:t>: Do Not Unnecessarily Risk What You Can Otherwise Afford To Insure</w:t>
      </w:r>
      <w:r w:rsidRPr="006D0E68">
        <w:rPr>
          <w:rFonts w:ascii="Times New Roman" w:hAnsi="Times New Roman" w:cs="Times New Roman"/>
          <w:sz w:val="28"/>
          <w:szCs w:val="28"/>
        </w:rPr>
        <w:t>.</w:t>
      </w:r>
    </w:p>
    <w:p w:rsidR="00B23C33" w:rsidRPr="00B23C33" w:rsidRDefault="006D0E68" w:rsidP="00B23C3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D0E68">
        <w:rPr>
          <w:rFonts w:ascii="Times New Roman" w:hAnsi="Times New Roman" w:cs="Times New Roman"/>
          <w:smallCaps/>
          <w:sz w:val="28"/>
          <w:szCs w:val="28"/>
          <w:u w:val="single"/>
        </w:rPr>
        <w:t>MarksLaw</w:t>
      </w:r>
      <w:proofErr w:type="spellEnd"/>
      <w:r w:rsidRPr="006D0E68">
        <w:rPr>
          <w:rFonts w:ascii="Times New Roman" w:hAnsi="Times New Roman" w:cs="Times New Roman"/>
          <w:smallCaps/>
          <w:sz w:val="28"/>
          <w:szCs w:val="28"/>
          <w:u w:val="single"/>
        </w:rPr>
        <w:t xml:space="preserve"> </w:t>
      </w:r>
      <w:r w:rsidR="00B23C33">
        <w:rPr>
          <w:rFonts w:ascii="Times New Roman" w:hAnsi="Times New Roman" w:cs="Times New Roman"/>
          <w:smallCaps/>
          <w:sz w:val="28"/>
          <w:szCs w:val="28"/>
          <w:u w:val="single"/>
        </w:rPr>
        <w:t>#</w:t>
      </w:r>
      <w:r w:rsidRPr="006D0E68">
        <w:rPr>
          <w:rFonts w:ascii="Times New Roman" w:hAnsi="Times New Roman" w:cs="Times New Roman"/>
          <w:smallCaps/>
          <w:sz w:val="28"/>
          <w:szCs w:val="28"/>
          <w:u w:val="single"/>
        </w:rPr>
        <w:t>10</w:t>
      </w:r>
      <w:r w:rsidRPr="006D0E68">
        <w:rPr>
          <w:rFonts w:ascii="Times New Roman" w:hAnsi="Times New Roman" w:cs="Times New Roman"/>
          <w:smallCaps/>
          <w:sz w:val="28"/>
          <w:szCs w:val="28"/>
        </w:rPr>
        <w:t xml:space="preserve">:  Never Forget Rule #1 and Apply By Running All Prospective Investments Through </w:t>
      </w:r>
      <w:proofErr w:type="spellStart"/>
      <w:r w:rsidRPr="006D0E68">
        <w:rPr>
          <w:rFonts w:ascii="Times New Roman" w:hAnsi="Times New Roman" w:cs="Times New Roman"/>
          <w:smallCaps/>
          <w:sz w:val="28"/>
          <w:szCs w:val="28"/>
          <w:u w:val="single"/>
        </w:rPr>
        <w:t>MarkLaw’s</w:t>
      </w:r>
      <w:proofErr w:type="spellEnd"/>
      <w:r w:rsidRPr="006D0E68">
        <w:rPr>
          <w:rFonts w:ascii="Times New Roman" w:hAnsi="Times New Roman" w:cs="Times New Roman"/>
          <w:smallCaps/>
          <w:sz w:val="28"/>
          <w:szCs w:val="28"/>
          <w:u w:val="single"/>
        </w:rPr>
        <w:t xml:space="preserve"> Prudent Investment Funnel</w:t>
      </w:r>
      <w:r w:rsidRPr="006D0E68">
        <w:rPr>
          <w:rFonts w:ascii="Times New Roman" w:hAnsi="Times New Roman" w:cs="Times New Roman"/>
          <w:sz w:val="28"/>
          <w:szCs w:val="28"/>
        </w:rPr>
        <w:t>.</w:t>
      </w:r>
    </w:p>
    <w:p w:rsidR="00B23C33" w:rsidRPr="00B23C33" w:rsidRDefault="006D0E68" w:rsidP="00B23C33">
      <w:pPr>
        <w:jc w:val="center"/>
        <w:rPr>
          <w:rFonts w:ascii="Times New Roman" w:hAnsi="Times New Roman" w:cs="Times New Roman"/>
          <w:sz w:val="28"/>
          <w:szCs w:val="28"/>
        </w:rPr>
      </w:pPr>
      <w:r w:rsidRPr="006D0E68">
        <w:rPr>
          <w:rFonts w:ascii="Times New Roman" w:hAnsi="Times New Roman" w:cs="Times New Roman"/>
          <w:sz w:val="28"/>
          <w:szCs w:val="28"/>
          <w:u w:val="single"/>
        </w:rPr>
        <w:t>Follow These Laws and Do Not Abdicate Your Throne</w:t>
      </w:r>
      <w:r w:rsidRPr="006D0E68">
        <w:rPr>
          <w:rFonts w:ascii="Times New Roman" w:hAnsi="Times New Roman" w:cs="Times New Roman"/>
          <w:sz w:val="28"/>
          <w:szCs w:val="28"/>
        </w:rPr>
        <w:t>!</w:t>
      </w:r>
    </w:p>
    <w:p w:rsidR="00B23C33" w:rsidRDefault="00B23C33" w:rsidP="00B23C33">
      <w:pPr>
        <w:ind w:left="360"/>
        <w:rPr>
          <w:rFonts w:eastAsiaTheme="minorEastAsia"/>
          <w:b/>
          <w:bCs/>
          <w:noProof/>
          <w:sz w:val="18"/>
          <w:szCs w:val="18"/>
        </w:rPr>
      </w:pPr>
      <w:bookmarkStart w:id="0" w:name="_GoBack"/>
      <w:bookmarkEnd w:id="0"/>
    </w:p>
    <w:p w:rsidR="006D0E68" w:rsidRPr="00B23C33" w:rsidRDefault="00B23C33" w:rsidP="00B23C33">
      <w:pPr>
        <w:ind w:left="360"/>
        <w:rPr>
          <w:rFonts w:ascii="Times New Roman" w:eastAsiaTheme="minorEastAsia" w:hAnsi="Times New Roman"/>
          <w:noProof/>
        </w:rPr>
      </w:pPr>
      <w:r w:rsidRPr="00DC3C37">
        <w:rPr>
          <w:rFonts w:eastAsiaTheme="minorEastAsia"/>
          <w:b/>
          <w:bCs/>
          <w:noProof/>
          <w:sz w:val="18"/>
          <w:szCs w:val="18"/>
        </w:rPr>
        <w:t>Mark E. Czuchry, Esq.</w:t>
      </w:r>
      <w:r w:rsidRPr="00DC3C37">
        <w:rPr>
          <w:rFonts w:eastAsiaTheme="minorEastAsia"/>
          <w:noProof/>
        </w:rPr>
        <w:t xml:space="preserve"> | </w:t>
      </w:r>
      <w:r w:rsidRPr="00DC3C37">
        <w:rPr>
          <w:rFonts w:eastAsiaTheme="minorEastAsia"/>
          <w:b/>
          <w:noProof/>
          <w:color w:val="FF0000"/>
          <w:sz w:val="18"/>
          <w:szCs w:val="18"/>
        </w:rPr>
        <w:t>Czuchry Law Firm, LLC</w:t>
      </w:r>
      <w:r w:rsidRPr="00DC3C37">
        <w:rPr>
          <w:rFonts w:ascii="Courier New" w:eastAsiaTheme="minorEastAsia" w:hAnsi="Courier New" w:cs="Courier New"/>
          <w:b/>
          <w:bCs/>
          <w:noProof/>
          <w:color w:val="800000"/>
          <w:sz w:val="18"/>
          <w:szCs w:val="18"/>
        </w:rPr>
        <w:t xml:space="preserve"> </w:t>
      </w:r>
      <w:r w:rsidRPr="00DC3C37">
        <w:rPr>
          <w:rFonts w:eastAsiaTheme="minorEastAsia"/>
          <w:b/>
          <w:bCs/>
          <w:noProof/>
          <w:color w:val="800000"/>
          <w:sz w:val="18"/>
          <w:szCs w:val="18"/>
        </w:rPr>
        <w:t xml:space="preserve">| </w:t>
      </w:r>
      <w:r w:rsidRPr="00DC3C37">
        <w:rPr>
          <w:rFonts w:eastAsiaTheme="minorEastAsia"/>
          <w:b/>
          <w:bCs/>
          <w:noProof/>
          <w:sz w:val="18"/>
          <w:szCs w:val="18"/>
        </w:rPr>
        <w:t xml:space="preserve">Victoria (Main) </w:t>
      </w:r>
      <w:r w:rsidRPr="00DC3C37">
        <w:rPr>
          <w:rFonts w:eastAsiaTheme="minorEastAsia"/>
          <w:b/>
          <w:bCs/>
          <w:noProof/>
          <w:color w:val="800000"/>
          <w:sz w:val="18"/>
          <w:szCs w:val="18"/>
        </w:rPr>
        <w:t xml:space="preserve">| </w:t>
      </w:r>
      <w:r w:rsidRPr="00DC3C37">
        <w:rPr>
          <w:rFonts w:eastAsiaTheme="minorEastAsia"/>
          <w:noProof/>
          <w:sz w:val="18"/>
          <w:szCs w:val="18"/>
        </w:rPr>
        <w:t>Clock Tower Building</w:t>
      </w:r>
      <w:r w:rsidRPr="00DC3C37">
        <w:rPr>
          <w:rFonts w:eastAsiaTheme="minorEastAsia"/>
          <w:b/>
          <w:bCs/>
          <w:noProof/>
          <w:sz w:val="18"/>
          <w:szCs w:val="18"/>
        </w:rPr>
        <w:t xml:space="preserve"> </w:t>
      </w:r>
      <w:r w:rsidRPr="00DC3C37">
        <w:rPr>
          <w:rFonts w:eastAsiaTheme="minorEastAsia"/>
          <w:b/>
          <w:bCs/>
          <w:noProof/>
          <w:color w:val="800000"/>
          <w:sz w:val="18"/>
          <w:szCs w:val="18"/>
        </w:rPr>
        <w:t>|</w:t>
      </w:r>
      <w:r w:rsidRPr="00DC3C37">
        <w:rPr>
          <w:rFonts w:eastAsiaTheme="minorEastAsia"/>
          <w:noProof/>
          <w:sz w:val="18"/>
          <w:szCs w:val="18"/>
        </w:rPr>
        <w:t xml:space="preserve"> 1750 Tower</w:t>
      </w:r>
      <w:r w:rsidRPr="00DC3C37">
        <w:rPr>
          <w:rFonts w:eastAsiaTheme="minorEastAsia"/>
          <w:noProof/>
          <w:color w:val="999999"/>
          <w:sz w:val="18"/>
          <w:szCs w:val="18"/>
        </w:rPr>
        <w:t xml:space="preserve"> </w:t>
      </w:r>
      <w:r w:rsidRPr="00DC3C37">
        <w:rPr>
          <w:rFonts w:eastAsiaTheme="minorEastAsia"/>
          <w:noProof/>
          <w:sz w:val="18"/>
          <w:szCs w:val="18"/>
        </w:rPr>
        <w:t>Blvd., Ste. 209, PO Box 73</w:t>
      </w:r>
      <w:r w:rsidRPr="00DC3C37">
        <w:rPr>
          <w:rFonts w:eastAsiaTheme="minorEastAsia"/>
          <w:b/>
          <w:bCs/>
          <w:noProof/>
          <w:color w:val="800000"/>
          <w:sz w:val="18"/>
          <w:szCs w:val="18"/>
        </w:rPr>
        <w:t xml:space="preserve"> | </w:t>
      </w:r>
      <w:r w:rsidRPr="00DC3C37">
        <w:rPr>
          <w:rFonts w:eastAsiaTheme="minorEastAsia"/>
          <w:noProof/>
          <w:sz w:val="18"/>
          <w:szCs w:val="18"/>
        </w:rPr>
        <w:t>Victoria, Minnesota 55386</w:t>
      </w:r>
      <w:r w:rsidRPr="00DC3C37">
        <w:rPr>
          <w:rFonts w:eastAsiaTheme="minorEastAsia"/>
          <w:noProof/>
          <w:color w:val="999999"/>
          <w:sz w:val="18"/>
          <w:szCs w:val="18"/>
        </w:rPr>
        <w:t xml:space="preserve"> </w:t>
      </w:r>
      <w:r w:rsidRPr="00DC3C37">
        <w:rPr>
          <w:rFonts w:eastAsiaTheme="minorEastAsia"/>
          <w:b/>
          <w:bCs/>
          <w:noProof/>
          <w:color w:val="800000"/>
          <w:sz w:val="18"/>
          <w:szCs w:val="18"/>
        </w:rPr>
        <w:t xml:space="preserve">| </w:t>
      </w:r>
      <w:r w:rsidRPr="00DC3C37">
        <w:rPr>
          <w:rFonts w:eastAsiaTheme="minorEastAsia"/>
          <w:noProof/>
          <w:sz w:val="18"/>
          <w:szCs w:val="18"/>
        </w:rPr>
        <w:t>Direct: 952.443.4004</w:t>
      </w:r>
      <w:r w:rsidRPr="00DC3C37">
        <w:rPr>
          <w:rFonts w:eastAsiaTheme="minorEastAsia"/>
          <w:b/>
          <w:bCs/>
          <w:noProof/>
          <w:color w:val="800000"/>
          <w:sz w:val="18"/>
          <w:szCs w:val="18"/>
        </w:rPr>
        <w:t xml:space="preserve"> | </w:t>
      </w:r>
      <w:r w:rsidRPr="00DC3C37">
        <w:rPr>
          <w:rFonts w:eastAsiaTheme="minorEastAsia"/>
          <w:noProof/>
          <w:sz w:val="18"/>
          <w:szCs w:val="18"/>
        </w:rPr>
        <w:t>Fax: 952.443.0058</w:t>
      </w:r>
      <w:r w:rsidRPr="00DC3C37">
        <w:rPr>
          <w:rFonts w:eastAsiaTheme="minorEastAsia"/>
          <w:b/>
          <w:bCs/>
          <w:noProof/>
          <w:color w:val="800000"/>
          <w:sz w:val="18"/>
          <w:szCs w:val="18"/>
        </w:rPr>
        <w:t xml:space="preserve"> | </w:t>
      </w:r>
      <w:hyperlink r:id="rId6" w:history="1">
        <w:r w:rsidRPr="00DC3C37">
          <w:rPr>
            <w:rStyle w:val="Hyperlink"/>
            <w:rFonts w:eastAsiaTheme="minorEastAsia"/>
            <w:noProof/>
            <w:color w:val="427800"/>
            <w:sz w:val="18"/>
            <w:szCs w:val="18"/>
          </w:rPr>
          <w:t>Mark@MecLawFirm.com</w:t>
        </w:r>
      </w:hyperlink>
      <w:r w:rsidRPr="00DC3C37">
        <w:rPr>
          <w:rFonts w:eastAsiaTheme="minorEastAsia"/>
          <w:b/>
          <w:bCs/>
          <w:noProof/>
          <w:color w:val="800000"/>
          <w:sz w:val="18"/>
          <w:szCs w:val="18"/>
        </w:rPr>
        <w:t>|</w:t>
      </w:r>
      <w:hyperlink r:id="rId7" w:history="1">
        <w:r w:rsidRPr="00DC3C37">
          <w:rPr>
            <w:rStyle w:val="Hyperlink"/>
            <w:rFonts w:eastAsiaTheme="minorEastAsia"/>
            <w:noProof/>
            <w:color w:val="427800"/>
            <w:sz w:val="18"/>
            <w:szCs w:val="18"/>
          </w:rPr>
          <w:t>www.MecLawFirm.com</w:t>
        </w:r>
      </w:hyperlink>
    </w:p>
    <w:sectPr w:rsidR="006D0E68" w:rsidRPr="00B23C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F6840"/>
    <w:multiLevelType w:val="hybridMultilevel"/>
    <w:tmpl w:val="8F96E27C"/>
    <w:lvl w:ilvl="0" w:tplc="B7FCD6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E68"/>
    <w:rsid w:val="003F4F90"/>
    <w:rsid w:val="006D0E68"/>
    <w:rsid w:val="006F5032"/>
    <w:rsid w:val="00B23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0E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0E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0E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0E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eclawfirm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k@MecLawFirm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204</Words>
  <Characters>1168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CLF</dc:creator>
  <cp:lastModifiedBy>CLF</cp:lastModifiedBy>
  <cp:revision>2</cp:revision>
  <dcterms:created xsi:type="dcterms:W3CDTF">2012-04-17T21:54:00Z</dcterms:created>
  <dcterms:modified xsi:type="dcterms:W3CDTF">2012-04-17T22:10:00Z</dcterms:modified>
</cp:coreProperties>
</file>